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B1990" w:rsidTr="00EB199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EB1990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EB1990">
                    <w:tc>
                      <w:tcPr>
                        <w:tcW w:w="75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27"/>
                                  <w:szCs w:val="27"/>
                                </w:rPr>
                                <w:t>Dear Partner,</w:t>
                              </w: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 xml:space="preserve">Qatar Airways has published its latest revised schedule, reflecting the gradual increase in flights to and from Doha. The latest update, </w:t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 xml:space="preserve">valid </w:t>
                              </w:r>
                              <w:proofErr w:type="gramStart"/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>between 08 to 15 April 2026</w:t>
                              </w:r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D0D0D"/>
                                  <w:sz w:val="27"/>
                                  <w:szCs w:val="27"/>
                                </w:rPr>
                                <w:t xml:space="preserve"> provides additional frequencies to more than 90 destinations across Qatar Airways’ global network.</w:t>
                              </w: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D0D0D"/>
                                  <w:sz w:val="27"/>
                                  <w:szCs w:val="27"/>
                                </w:rPr>
                                <w:t>﻿</w:t>
                              </w:r>
                              <w:r>
                                <w:rPr>
                                  <w:rStyle w:val="ql-cursor"/>
                                  <w:rFonts w:ascii="Tahoma" w:hAnsi="Tahoma" w:cs="Tahoma"/>
                                  <w:b/>
                                  <w:bCs/>
                                  <w:color w:val="0D0D0D"/>
                                  <w:sz w:val="27"/>
                                  <w:szCs w:val="27"/>
                                </w:rPr>
                                <w:t>﻿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B1990" w:rsidRDefault="00EB19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EB1990" w:rsidRDefault="00EB199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B1990" w:rsidTr="00EB199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EB1990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6600"/>
                    <w:gridCol w:w="225"/>
                  </w:tblGrid>
                  <w:tr w:rsidR="00EB1990"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600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00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</w:rPr>
                                <w:t>Our schedule from UK &amp; IE</w:t>
                              </w:r>
                            </w:p>
                          </w:tc>
                        </w:tr>
                      </w:tbl>
                      <w:p w:rsidR="00EB1990" w:rsidRDefault="00EB1990"/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00"/>
                        </w:tblGrid>
                        <w:tr w:rsidR="00EB1990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600"/>
                              </w:tblGrid>
                              <w:tr w:rsidR="00EB199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8" w:space="0" w:color="888888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EB1990" w:rsidRDefault="00EB1990">
                                    <w:pPr>
                                      <w:spacing w:line="0" w:lineRule="atLeast"/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sz w:val="2"/>
                                        <w:szCs w:val="2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EB1990" w:rsidRDefault="00EB1990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EB1990" w:rsidRDefault="00EB19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EB1990" w:rsidRDefault="00EB199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EB1990" w:rsidRDefault="00EB1990" w:rsidP="00EB1990">
      <w:pPr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B1990" w:rsidTr="00EB199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EB1990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3075"/>
                    <w:gridCol w:w="225"/>
                    <w:gridCol w:w="225"/>
                    <w:gridCol w:w="3075"/>
                    <w:gridCol w:w="225"/>
                  </w:tblGrid>
                  <w:tr w:rsidR="00EB1990"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</w:rPr>
                                <w:t>Flight Route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BHX-DOH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EDI-DOH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LHR-DOH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MAN-DOH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DUB-DOH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</w:rPr>
                                <w:t>Flight schedule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5x a week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5x a week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4x daily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2x daily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7x a week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EB1990" w:rsidRDefault="00EB19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EB1990" w:rsidRDefault="00EB199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B1990" w:rsidTr="00EB199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EB1990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6600"/>
                    <w:gridCol w:w="225"/>
                  </w:tblGrid>
                  <w:tr w:rsidR="00EB1990"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600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00"/>
                        </w:tblGrid>
                        <w:tr w:rsidR="00EB1990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600"/>
                              </w:tblGrid>
                              <w:tr w:rsidR="00EB199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8" w:space="0" w:color="888888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EB1990" w:rsidRDefault="00EB1990">
                                    <w:pPr>
                                      <w:spacing w:line="0" w:lineRule="atLeast"/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sz w:val="2"/>
                                        <w:szCs w:val="2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EB1990" w:rsidRDefault="00EB1990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600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333333"/>
                                  <w:sz w:val="27"/>
                                  <w:szCs w:val="27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27"/>
                                  <w:szCs w:val="27"/>
                                </w:rPr>
                                <w:t>Please note availability remains constrained and is subject to change. We recommend checking the latest flight status regularly and securing bookings as soon as possible.  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EB1990" w:rsidRDefault="00EB19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EB1990" w:rsidRDefault="00EB199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EB1990" w:rsidRDefault="00EB1990" w:rsidP="00EB1990">
      <w:pPr>
        <w:rPr>
          <w:rFonts w:ascii="Arial" w:hAnsi="Arial" w:cs="Ari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B1990" w:rsidTr="00EB199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EB1990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"/>
                    <w:gridCol w:w="3075"/>
                    <w:gridCol w:w="225"/>
                    <w:gridCol w:w="225"/>
                    <w:gridCol w:w="3075"/>
                    <w:gridCol w:w="225"/>
                  </w:tblGrid>
                  <w:tr w:rsidR="00EB1990"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075" w:type="dxa"/>
                        <w:tcMar>
                          <w:top w:w="270" w:type="dxa"/>
                          <w:left w:w="0" w:type="dxa"/>
                          <w:bottom w:w="270" w:type="dxa"/>
                          <w:right w:w="0" w:type="dxa"/>
                        </w:tcMar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</w:rPr>
                                <w:t>Origin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BHX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EDI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EDI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EDI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EDI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LHR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MAN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lastRenderedPageBreak/>
                                <w:t>DUB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DUB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DUB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DUB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075" w:type="dxa"/>
                        <w:tcMar>
                          <w:top w:w="270" w:type="dxa"/>
                          <w:left w:w="0" w:type="dxa"/>
                          <w:bottom w:w="270" w:type="dxa"/>
                          <w:right w:w="0" w:type="dxa"/>
                        </w:tcMar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</w:rPr>
                                <w:t>Destination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BKK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HKG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MNL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SKT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BKK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KUL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NRT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HAN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BKK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DPS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MNL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KTM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ISB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HKT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BKK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LHE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lastRenderedPageBreak/>
                                <w:t>MNL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JNB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COK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75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BKK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EB1990" w:rsidRDefault="00EB19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EB1990" w:rsidRDefault="00EB199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B1990" w:rsidTr="00EB1990">
        <w:tc>
          <w:tcPr>
            <w:tcW w:w="5000" w:type="pct"/>
            <w:hideMark/>
          </w:tcPr>
          <w:tbl>
            <w:tblPr>
              <w:tblW w:w="75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EB1990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EB1990">
                    <w:tc>
                      <w:tcPr>
                        <w:tcW w:w="7500" w:type="dxa"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EB1990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00"/>
                              </w:tblGrid>
                              <w:tr w:rsidR="00EB199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8" w:space="0" w:color="888888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EB1990" w:rsidRDefault="00EB1990">
                                    <w:pPr>
                                      <w:spacing w:line="0" w:lineRule="atLeast"/>
                                      <w:rPr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sz w:val="2"/>
                                        <w:szCs w:val="2"/>
                                      </w:rPr>
                                      <w:lastRenderedPageBreak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EB1990" w:rsidRDefault="00EB1990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Please take note of the following:</w:t>
                              </w:r>
                            </w:p>
                            <w:p w:rsidR="00EB1990" w:rsidRDefault="00EB1990" w:rsidP="00F7223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Minimum Connecting Time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 (MCT)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 for transiting customers in Doha for travel up to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15 April 2026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 is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60 minutes</w:t>
                              </w:r>
                            </w:p>
                            <w:p w:rsidR="00EB1990" w:rsidRDefault="00EB1990" w:rsidP="00F72237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 xml:space="preserve">Your clients can </w:t>
                              </w:r>
                              <w:proofErr w:type="gramStart"/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 xml:space="preserve">avail </w:t>
                              </w:r>
                              <w:r>
                                <w:rPr>
                                  <w:rStyle w:val="Strong"/>
                                  <w:rFonts w:ascii="Tahoma" w:eastAsia="Times New Roman" w:hAnsi="Tahoma" w:cs="Tahoma"/>
                                  <w:color w:val="000000"/>
                                  <w:sz w:val="27"/>
                                  <w:szCs w:val="27"/>
                                </w:rPr>
                                <w:t>﻿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Complimentary</w:t>
                              </w:r>
                              <w:proofErr w:type="gramEnd"/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 xml:space="preserve"> Stopover for the Purpose of Connection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(STPC)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 for travel up to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 xml:space="preserve">15 June 2026. 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  <w:sz w:val="27"/>
                                  <w:szCs w:val="27"/>
                                </w:rPr>
                                <w:t>You can find additional information in the email below</w:t>
                              </w: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Emphasis"/>
                                  <w:rFonts w:ascii="Arial" w:hAnsi="Arial" w:cs="Arial"/>
                                  <w:color w:val="8E2158"/>
                                  <w:sz w:val="27"/>
                                  <w:szCs w:val="27"/>
                                </w:rPr>
                                <w:t>Your patience and understanding mean a great deal to us, and we are truly grateful for your continued support at this challenging time.</w:t>
                              </w: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7"/>
                                  <w:szCs w:val="27"/>
                                </w:rPr>
                                <w:t>﻿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Regards</w:t>
                              </w: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Qatar Airways Sales Team</w:t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EB199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B1990" w:rsidRDefault="00EB1990">
                              <w:pPr>
                                <w:pStyle w:val="NormalWeb"/>
                                <w:spacing w:before="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</w:rPr>
                                <w:t>Additional Information:</w:t>
                              </w: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Complimentary Stopover for the Purpose of Connection </w:t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(STPC)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7"/>
                                  <w:szCs w:val="27"/>
                                </w:rPr>
                                <w:t>, the following applies:</w:t>
                              </w:r>
                            </w:p>
                            <w:p w:rsidR="00EB1990" w:rsidRDefault="00EB1990" w:rsidP="00F7223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If your clients have a transit time of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</w:rPr>
                                <w:t>8 to 24 hours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 they are eligible for a complimentary STPC.</w:t>
                              </w:r>
                            </w:p>
                            <w:p w:rsidR="00EB1990" w:rsidRDefault="00EB1990" w:rsidP="00F7223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For travel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</w:rPr>
                                <w:t>more than 72 hours away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, STPC requests for your clients should be submitted via the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</w:rPr>
                                <w:t>Trade Portal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.</w:t>
                              </w:r>
                            </w:p>
                            <w:p w:rsidR="00EB1990" w:rsidRDefault="00EB1990" w:rsidP="00F7223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For travel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</w:rPr>
                                <w:t>within the next 72 hours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, your clients can approach the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</w:rPr>
                                <w:t>STPC Desk at Transfer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 upon arrival in Doha to receive their complimentary accommodation.</w:t>
                              </w:r>
                            </w:p>
                            <w:p w:rsidR="00EB1990" w:rsidRDefault="00EB1990" w:rsidP="00F72237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420" w:lineRule="exact"/>
                                <w:rPr>
                                  <w:rFonts w:ascii="Arial" w:eastAsia="Times New Roman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lastRenderedPageBreak/>
                                <w:t>For travel </w:t>
                              </w:r>
                              <w:r>
                                <w:rPr>
                                  <w:rStyle w:val="Strong"/>
                                  <w:rFonts w:ascii="Arial" w:eastAsia="Times New Roman" w:hAnsi="Arial" w:cs="Arial"/>
                                  <w:color w:val="000000"/>
                                </w:rPr>
                                <w:t>beyond 15 June 2026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, standard STPC eligibility conditions apply.</w:t>
                              </w: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42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We keep updating our passenger guidelines, agent rebooking decision flow, FAQs and the STPC on a dedicated page on </w:t>
                              </w:r>
                              <w:hyperlink r:id="rId5" w:tgtFrame="_blank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467886"/>
                                    <w:shd w:val="clear" w:color="auto" w:fill="FFFFFF"/>
                                  </w:rPr>
                                  <w:t>Trade Portal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color w:val="333333"/>
                                </w:rPr>
                                <w:t> , to help support your teams during this period.</w:t>
                              </w:r>
                            </w:p>
                            <w:p w:rsidR="00EB1990" w:rsidRDefault="00EB1990">
                              <w:pPr>
                                <w:pStyle w:val="NormalWeb"/>
                                <w:spacing w:before="240" w:beforeAutospacing="0" w:after="0" w:afterAutospacing="0" w:line="210" w:lineRule="exact"/>
                                <w:rPr>
                                  <w:rFonts w:ascii="Arial" w:hAnsi="Arial" w:cs="Arial"/>
                                  <w:color w:val="333333"/>
                                </w:rPr>
                              </w:pP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333333"/>
                                  <w:sz w:val="18"/>
                                  <w:szCs w:val="18"/>
                                </w:rPr>
                                <w:t xml:space="preserve">Please note: 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18"/>
                                  <w:szCs w:val="18"/>
                                </w:rPr>
                                <w:t>Flight schedules are subject to change or cancellation due to operational, regulatory, safety or other circumstances beyond our control</w:t>
                              </w:r>
                            </w:p>
                          </w:tc>
                        </w:tr>
                      </w:tbl>
                      <w:p w:rsidR="00EB1990" w:rsidRDefault="00EB1990"/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EB1990">
                          <w:tc>
                            <w:tcPr>
                              <w:tcW w:w="0" w:type="auto"/>
                              <w:tcMar>
                                <w:top w:w="540" w:type="dxa"/>
                                <w:left w:w="0" w:type="dxa"/>
                                <w:bottom w:w="24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500"/>
                              </w:tblGrid>
                              <w:tr w:rsidR="00EB199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EB1990" w:rsidRDefault="00EB199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4762500" cy="333375"/>
                                          <wp:effectExtent l="0" t="0" r="0" b="9525"/>
                                          <wp:docPr id="7" name="Picture 7" descr="https://staticapp.icpsc.com/icp/resources/mogile/1760263/c04388eb9505b6287fd1ae8b394c731c.p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https://staticapp.icpsc.com/icp/resources/mogile/1760263/c04388eb9505b6287fd1ae8b394c731c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4762500" cy="3333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EB1990" w:rsidRDefault="00EB1990">
                              <w:pPr>
                                <w:jc w:val="center"/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EB1990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30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32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</w:tblGrid>
                              <w:tr w:rsidR="00EB1990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EB1990" w:rsidRDefault="00EB199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3048000" cy="1171575"/>
                                          <wp:effectExtent l="0" t="0" r="0" b="9525"/>
                                          <wp:docPr id="6" name="Picture 6" descr="https://staticapp.icpsc.com/icp/resources/mogile/1760263/ba3dcdc9528e20ab0719d64b42a61509.jpe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s://staticapp.icpsc.com/icp/resources/mogile/1760263/ba3dcdc9528e20ab0719d64b42a61509.jpe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0" cy="11715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EB1990" w:rsidRDefault="00EB199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EB1990"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:rsidR="00EB1990" w:rsidRDefault="00EB1990"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5" name="Picture 5" descr="Facebook">
                                      <a:hlinkClick xmlns:a="http://schemas.openxmlformats.org/drawingml/2006/main" r:id="rId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Facebook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4" name="Picture 4" descr="Twitter">
                                      <a:hlinkClick xmlns:a="http://schemas.openxmlformats.org/drawingml/2006/main" r:id="rId1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Twitte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3" name="Picture 3" descr="YouTube">
                                      <a:hlinkClick xmlns:a="http://schemas.openxmlformats.org/drawingml/2006/main" r:id="rId1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YouTub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2" name="Picture 2" descr="Instagram">
                                      <a:hlinkClick xmlns:a="http://schemas.openxmlformats.org/drawingml/2006/main" r:id="rId1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Instagram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  <w:color w:val="0000FF"/>
                                </w:rPr>
                                <w:drawing>
                                  <wp:inline distT="0" distB="0" distL="0" distR="0">
                                    <wp:extent cx="381000" cy="381000"/>
                                    <wp:effectExtent l="0" t="0" r="0" b="0"/>
                                    <wp:docPr id="1" name="Picture 1" descr="LinkedIn">
                                      <a:hlinkClick xmlns:a="http://schemas.openxmlformats.org/drawingml/2006/main" r:id="rId1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LinkedIn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381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EB1990" w:rsidRDefault="00EB199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EB1990" w:rsidRDefault="00EB19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EB1990" w:rsidRDefault="00EB199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A731D" w:rsidRDefault="00EB1990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0A72"/>
    <w:multiLevelType w:val="multilevel"/>
    <w:tmpl w:val="F1F6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097D71"/>
    <w:multiLevelType w:val="multilevel"/>
    <w:tmpl w:val="7A5E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90"/>
    <w:rsid w:val="00497DA1"/>
    <w:rsid w:val="00730BB1"/>
    <w:rsid w:val="00EB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1B7F75-A1B1-43EF-B1CC-47B59931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990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19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1990"/>
    <w:pPr>
      <w:spacing w:before="100" w:beforeAutospacing="1" w:after="100" w:afterAutospacing="1"/>
    </w:pPr>
  </w:style>
  <w:style w:type="character" w:customStyle="1" w:styleId="ql-cursor">
    <w:name w:val="ql-cursor"/>
    <w:basedOn w:val="DefaultParagraphFont"/>
    <w:rsid w:val="00EB1990"/>
  </w:style>
  <w:style w:type="character" w:styleId="Strong">
    <w:name w:val="Strong"/>
    <w:basedOn w:val="DefaultParagraphFont"/>
    <w:uiPriority w:val="22"/>
    <w:qFormat/>
    <w:rsid w:val="00EB1990"/>
    <w:rPr>
      <w:b/>
      <w:bCs/>
    </w:rPr>
  </w:style>
  <w:style w:type="character" w:styleId="Emphasis">
    <w:name w:val="Emphasis"/>
    <w:basedOn w:val="DefaultParagraphFont"/>
    <w:uiPriority w:val="20"/>
    <w:qFormat/>
    <w:rsid w:val="00EB19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-1760263.icptrack.com/icp/relay.php?r=113260164&amp;msgid=421093&amp;act=LOH8&amp;c=1760263&amp;pid=929745&amp;destination=https%3A%2F%2Fwww.facebook.com%2Fqatarairways%2F&amp;cf=19545&amp;v=ece26ce430d6a4a264da86fe4c10cf74ecb0f7ce0773d9cb70b428bb700b36c1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click-1760263.icptrack.com/icp/relay.php?r=113260164&amp;msgid=421093&amp;act=LOH8&amp;c=1760263&amp;pid=929745&amp;destination=https%3A%2F%2Fwww.youtube.com%2Fqatarairways&amp;cf=19545&amp;v=7f3ff4445eb718b4a52f25884131d36f3a9e707c888743b9b3b092bb09e87fd1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click-1760263.icptrack.com/icp/relay.php?r=113260164&amp;msgid=421093&amp;act=LOH8&amp;c=1760263&amp;pid=929745&amp;destination=https%3A%2F%2Fwww.linkedin.com%2Fcompany%2Fqatar-airways&amp;cf=19545&amp;v=1443d93180d2b833eef7a17a92660cf890ac2ab6c21cd2f35e327b57834d92d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click-1760263.icptrack.com/icp/relay.php?r=113260164&amp;msgid=421093&amp;act=LOH8&amp;c=1760263&amp;pid=929745&amp;destination=https%3A%2F%2Fwww.qatarairways.com%2Ftradeportal%2Fen%2Fpolicies%2FFlight-Disruption-Guide.html&amp;cf=19545&amp;v=c1b3852f0d06d581aec212b769d6b760dafb3c7cb0649085e605afebce8963f6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s://click-1760263.icptrack.com/icp/relay.php?r=113260164&amp;msgid=421093&amp;act=LOH8&amp;c=1760263&amp;pid=929745&amp;destination=https%3A%2F%2Ftwitter.com%2Fqatarairways&amp;cf=19545&amp;v=d5faa9ac6a64ad92ad2f1171ec35120a07d2336e7ae2edd6bb8018e8d0f8bd7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click-1760263.icptrack.com/icp/relay.php?r=113260164&amp;msgid=421093&amp;act=LOH8&amp;c=1760263&amp;pid=929745&amp;destination=https%3A%2F%2Fwww.instagram.com%2Fqatarairways&amp;cf=19545&amp;v=0ba2f0e3aa6b6ac0d5633342596367627f30c2c87704e9be102b897a9a55ffe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2026-03-30T15:33:00Z</dcterms:created>
  <dcterms:modified xsi:type="dcterms:W3CDTF">2026-03-30T15:34:00Z</dcterms:modified>
</cp:coreProperties>
</file>